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Comunicado de imprensa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agosto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650A7F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Compatibilidade máxima</w:t>
      </w:r>
    </w:p>
    <w:p w:rsidR="00C35191" w:rsidRPr="00C35191" w:rsidRDefault="00650A7F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Tecnologia de fixação UNI lock reduz tempos de preparação da máquina</w:t>
      </w:r>
    </w:p>
    <w:p w:rsidR="00874D03" w:rsidRPr="00874D03" w:rsidRDefault="00874D03" w:rsidP="00874D03">
      <w:pPr>
        <w:rPr>
          <w:lang w:eastAsia="x-none"/>
        </w:rPr>
      </w:pPr>
    </w:p>
    <w:p w:rsidR="00650A7F" w:rsidRPr="005A2CF9" w:rsidRDefault="00650A7F" w:rsidP="00650A7F">
      <w:pPr>
        <w:spacing w:line="360" w:lineRule="auto"/>
        <w:rPr>
          <w:b/>
          <w:bCs/>
          <w:sz w:val="22"/>
          <w:szCs w:val="22"/>
          <w:lang w:val="en-US" w:eastAsia="x-none"/>
        </w:rPr>
      </w:pPr>
      <w:r>
        <w:rPr>
          <w:b/>
          <w:bCs/>
          <w:sz w:val="22"/>
          <w:szCs w:val="22"/>
        </w:rPr>
        <w:t xml:space="preserve">A HEINRICH KIPP WERK fornece vários sistemas de fixação, compatíveis entre si. </w:t>
      </w:r>
      <w:r w:rsidRPr="005A2CF9">
        <w:rPr>
          <w:b/>
          <w:bCs/>
          <w:sz w:val="22"/>
          <w:szCs w:val="22"/>
          <w:lang w:val="en-US"/>
        </w:rPr>
        <w:t>Um exemplo prático é a combinação do Sistema modular de 5 eixos UNI Lock com o Sistema de fixação Ponto Zero (Zero Point) UNI lock.</w:t>
      </w:r>
    </w:p>
    <w:p w:rsidR="009A1A57" w:rsidRPr="005A2CF9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:rsidR="00650A7F" w:rsidRPr="005A2CF9" w:rsidRDefault="00650A7F" w:rsidP="00650A7F">
      <w:pPr>
        <w:spacing w:line="360" w:lineRule="auto"/>
        <w:rPr>
          <w:sz w:val="22"/>
          <w:szCs w:val="22"/>
          <w:lang w:val="en-US"/>
        </w:rPr>
      </w:pPr>
      <w:r w:rsidRPr="005A2CF9">
        <w:rPr>
          <w:sz w:val="22"/>
          <w:szCs w:val="22"/>
          <w:lang w:val="en-US"/>
        </w:rPr>
        <w:t xml:space="preserve">O catálogo KIPP Tecnologia de fixação abrange uma grande variedade de sistemas </w:t>
      </w:r>
      <w:proofErr w:type="gramStart"/>
      <w:r w:rsidRPr="005A2CF9">
        <w:rPr>
          <w:sz w:val="22"/>
          <w:szCs w:val="22"/>
          <w:lang w:val="en-US"/>
        </w:rPr>
        <w:t>e  componentes</w:t>
      </w:r>
      <w:proofErr w:type="gramEnd"/>
      <w:r w:rsidRPr="005A2CF9">
        <w:rPr>
          <w:sz w:val="22"/>
          <w:szCs w:val="22"/>
          <w:lang w:val="en-US"/>
        </w:rPr>
        <w:t xml:space="preserve"> modulares, compatíveis e intercambiáveis entre si. </w:t>
      </w:r>
      <w:r w:rsidRPr="005A2CF9">
        <w:rPr>
          <w:sz w:val="22"/>
          <w:szCs w:val="22"/>
          <w:lang w:val="en-US"/>
        </w:rPr>
        <w:br/>
        <w:t>Dois destes sistemas com a denominação “UNI lock” se completam de forma ideal. Com a combinação do “Sistema de fixação Ponto Zero (Zero Point)” com o “Sistema modular de 5 eixos”, é possível obter um aproveitamento altamente eficiente da máquina.</w:t>
      </w:r>
    </w:p>
    <w:p w:rsidR="00650A7F" w:rsidRPr="005A2CF9" w:rsidRDefault="00650A7F" w:rsidP="00650A7F">
      <w:pPr>
        <w:spacing w:line="360" w:lineRule="auto"/>
        <w:rPr>
          <w:sz w:val="22"/>
          <w:szCs w:val="22"/>
          <w:lang w:val="en-US"/>
        </w:rPr>
      </w:pPr>
    </w:p>
    <w:p w:rsidR="00650A7F" w:rsidRPr="005A2CF9" w:rsidRDefault="00650A7F" w:rsidP="00650A7F">
      <w:pPr>
        <w:spacing w:line="360" w:lineRule="auto"/>
        <w:rPr>
          <w:sz w:val="22"/>
          <w:szCs w:val="22"/>
          <w:lang w:val="en-US"/>
        </w:rPr>
      </w:pPr>
      <w:r w:rsidRPr="005A2CF9">
        <w:rPr>
          <w:sz w:val="22"/>
          <w:szCs w:val="22"/>
          <w:lang w:val="en-US"/>
        </w:rPr>
        <w:t>Quando a mesa de trabalho for equipada com o Sistema de fixação Ponto Zero,  você poderá efetuar a troca de outros sistemas de fixação da KIPP, como o Sistema modular de 5 eixos ou até mesmo a Morsa de 5 eixos em apenas alguns segundos.</w:t>
      </w:r>
    </w:p>
    <w:p w:rsidR="00650A7F" w:rsidRPr="005A2CF9" w:rsidRDefault="00650A7F" w:rsidP="00650A7F">
      <w:pPr>
        <w:spacing w:line="360" w:lineRule="auto"/>
        <w:rPr>
          <w:sz w:val="22"/>
          <w:szCs w:val="22"/>
          <w:lang w:val="en-US"/>
        </w:rPr>
      </w:pPr>
    </w:p>
    <w:p w:rsidR="00650A7F" w:rsidRPr="005A2CF9" w:rsidRDefault="00650A7F" w:rsidP="00650A7F">
      <w:pPr>
        <w:spacing w:line="360" w:lineRule="auto"/>
        <w:rPr>
          <w:sz w:val="22"/>
          <w:szCs w:val="22"/>
          <w:lang w:val="en-US"/>
        </w:rPr>
      </w:pPr>
      <w:r w:rsidRPr="005A2CF9">
        <w:rPr>
          <w:sz w:val="22"/>
          <w:szCs w:val="22"/>
          <w:lang w:val="en-US"/>
        </w:rPr>
        <w:t xml:space="preserve">O Sistema modular de 5 eixos montado oferece excelente aplicação, principalmente para a usinagem de peças complexas de pequeno ou médio </w:t>
      </w:r>
      <w:proofErr w:type="gramStart"/>
      <w:r w:rsidRPr="005A2CF9">
        <w:rPr>
          <w:sz w:val="22"/>
          <w:szCs w:val="22"/>
          <w:lang w:val="en-US"/>
        </w:rPr>
        <w:t>porte</w:t>
      </w:r>
      <w:proofErr w:type="gramEnd"/>
      <w:r w:rsidRPr="005A2CF9">
        <w:rPr>
          <w:sz w:val="22"/>
          <w:szCs w:val="22"/>
          <w:lang w:val="en-US"/>
        </w:rPr>
        <w:t xml:space="preserve">, possibilitando o acesso de 5 lados. As peças de trabalho podem ser fixadas tanto sobre o </w:t>
      </w:r>
      <w:r w:rsidRPr="005A2CF9">
        <w:rPr>
          <w:sz w:val="22"/>
          <w:szCs w:val="22"/>
          <w:lang w:val="en-US"/>
        </w:rPr>
        <w:br/>
        <w:t xml:space="preserve">Sistema modular de 5 eixos </w:t>
      </w:r>
      <w:proofErr w:type="gramStart"/>
      <w:r w:rsidRPr="005A2CF9">
        <w:rPr>
          <w:sz w:val="22"/>
          <w:szCs w:val="22"/>
          <w:lang w:val="en-US"/>
        </w:rPr>
        <w:t>como</w:t>
      </w:r>
      <w:proofErr w:type="gramEnd"/>
      <w:r w:rsidRPr="005A2CF9">
        <w:rPr>
          <w:sz w:val="22"/>
          <w:szCs w:val="22"/>
          <w:lang w:val="en-US"/>
        </w:rPr>
        <w:t xml:space="preserve"> diretamente sobre o Sistema de fixação Ponto Zero. Desta maneira, os tempos adicionais improdutivos com o reaperto ou realinhamento da peça são eliminados. </w:t>
      </w:r>
    </w:p>
    <w:p w:rsidR="00650A7F" w:rsidRPr="005A2CF9" w:rsidRDefault="00650A7F" w:rsidP="00650A7F">
      <w:pPr>
        <w:spacing w:line="360" w:lineRule="auto"/>
        <w:rPr>
          <w:sz w:val="22"/>
          <w:szCs w:val="22"/>
          <w:lang w:val="en-US"/>
        </w:rPr>
      </w:pPr>
    </w:p>
    <w:p w:rsidR="00650A7F" w:rsidRPr="005A2CF9" w:rsidRDefault="00650A7F" w:rsidP="00650A7F">
      <w:pPr>
        <w:spacing w:line="360" w:lineRule="auto"/>
        <w:rPr>
          <w:sz w:val="22"/>
          <w:szCs w:val="22"/>
          <w:lang w:val="en-US"/>
        </w:rPr>
      </w:pPr>
      <w:r w:rsidRPr="005A2CF9">
        <w:rPr>
          <w:sz w:val="22"/>
          <w:szCs w:val="22"/>
          <w:lang w:val="en-US"/>
        </w:rPr>
        <w:t xml:space="preserve">A precisão de repetibilidade de ambos os sistemas se encontra </w:t>
      </w:r>
      <w:proofErr w:type="gramStart"/>
      <w:r w:rsidRPr="005A2CF9">
        <w:rPr>
          <w:sz w:val="22"/>
          <w:szCs w:val="22"/>
          <w:lang w:val="en-US"/>
        </w:rPr>
        <w:t>na</w:t>
      </w:r>
      <w:proofErr w:type="gramEnd"/>
      <w:r w:rsidRPr="005A2CF9">
        <w:rPr>
          <w:sz w:val="22"/>
          <w:szCs w:val="22"/>
          <w:lang w:val="en-US"/>
        </w:rPr>
        <w:t xml:space="preserve"> faixa de 0,005 mm. Elemento central é o pino de fixação, o qual é utilizado em todos os sistemas de fixação. Através da grande variedade de pinos, é possível fixar quase todos os tipos de peças de trabalho. Os pinos de fixação são travados com o elemento de fixação por fechamento de forma. </w:t>
      </w:r>
    </w:p>
    <w:p w:rsidR="00870A4B" w:rsidRPr="005A2CF9" w:rsidRDefault="00870A4B" w:rsidP="00650A7F">
      <w:pPr>
        <w:spacing w:line="360" w:lineRule="auto"/>
        <w:rPr>
          <w:sz w:val="22"/>
          <w:szCs w:val="22"/>
          <w:lang w:val="en-US"/>
        </w:rPr>
      </w:pPr>
    </w:p>
    <w:p w:rsidR="007A1191" w:rsidRPr="00C97127" w:rsidRDefault="00650A7F" w:rsidP="00650A7F">
      <w:pPr>
        <w:spacing w:line="360" w:lineRule="auto"/>
        <w:ind w:right="-40"/>
        <w:rPr>
          <w:sz w:val="22"/>
          <w:szCs w:val="22"/>
        </w:rPr>
      </w:pPr>
      <w:r w:rsidRPr="005A2CF9">
        <w:rPr>
          <w:sz w:val="22"/>
          <w:szCs w:val="22"/>
          <w:lang w:val="en-US"/>
        </w:rPr>
        <w:t xml:space="preserve">Graças à ampliação do sistema, o sistema modular de 5 eixos da KIPP pode ser adquirido nos tamanhos 80 mm ou 50 mm. Ambos podem ser combinados entre si paralelamente no processo de fixação. </w:t>
      </w:r>
      <w:r>
        <w:rPr>
          <w:sz w:val="22"/>
          <w:szCs w:val="22"/>
        </w:rPr>
        <w:t xml:space="preserve">Desta maneira, obtemos uma grande variedade de possibilidades de fixação de peças. </w:t>
      </w:r>
    </w:p>
    <w:p w:rsidR="009A1A57" w:rsidRPr="005A2CF9" w:rsidRDefault="00650A7F" w:rsidP="00650A7F">
      <w:pPr>
        <w:spacing w:line="360" w:lineRule="auto"/>
        <w:ind w:right="-40"/>
        <w:rPr>
          <w:sz w:val="22"/>
          <w:szCs w:val="22"/>
          <w:lang w:val="en-US"/>
        </w:rPr>
      </w:pPr>
      <w:r w:rsidRPr="005A2CF9">
        <w:rPr>
          <w:sz w:val="22"/>
          <w:szCs w:val="22"/>
          <w:lang w:val="en-US"/>
        </w:rPr>
        <w:lastRenderedPageBreak/>
        <w:t xml:space="preserve">Vantagem de tamanhos de sistemas com 50 mm: com o acesso livre, é possivel usinar peças pequenas de trabalho em 5 lados, </w:t>
      </w:r>
      <w:proofErr w:type="gramStart"/>
      <w:r w:rsidRPr="005A2CF9">
        <w:rPr>
          <w:sz w:val="22"/>
          <w:szCs w:val="22"/>
          <w:lang w:val="en-US"/>
        </w:rPr>
        <w:t>sem</w:t>
      </w:r>
      <w:proofErr w:type="gramEnd"/>
      <w:r w:rsidRPr="005A2CF9">
        <w:rPr>
          <w:sz w:val="22"/>
          <w:szCs w:val="22"/>
          <w:lang w:val="en-US"/>
        </w:rPr>
        <w:t xml:space="preserve"> bordas que atrapalhem a operação/usinagem. A força de tensão neste procedimento corresponde aos valores até 10 kN. </w:t>
      </w:r>
    </w:p>
    <w:p w:rsidR="005A2CF9" w:rsidRPr="005A2CF9" w:rsidRDefault="005A2CF9" w:rsidP="00650A7F">
      <w:pPr>
        <w:spacing w:line="360" w:lineRule="auto"/>
        <w:ind w:right="-40"/>
        <w:rPr>
          <w:rFonts w:cs="Arial"/>
          <w:color w:val="000000"/>
          <w:sz w:val="22"/>
          <w:szCs w:val="22"/>
          <w:lang w:val="en-US"/>
        </w:rPr>
      </w:pPr>
    </w:p>
    <w:p w:rsidR="00D91134" w:rsidRPr="005A2CF9" w:rsidRDefault="00D91134" w:rsidP="00D91134">
      <w:pPr>
        <w:rPr>
          <w:rFonts w:cs="Arial"/>
          <w:sz w:val="20"/>
          <w:u w:val="single"/>
          <w:lang w:val="en-US"/>
        </w:rPr>
      </w:pPr>
      <w:r w:rsidRPr="005A2CF9">
        <w:rPr>
          <w:rFonts w:cs="Arial"/>
          <w:sz w:val="20"/>
          <w:u w:val="single"/>
          <w:lang w:val="en-US"/>
        </w:rPr>
        <w:t>Caracteres com espaços:</w:t>
      </w:r>
    </w:p>
    <w:p w:rsidR="00D91134" w:rsidRPr="005A2CF9" w:rsidRDefault="005A2CF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Headline:</w:t>
      </w:r>
      <w:r>
        <w:rPr>
          <w:rFonts w:cs="Arial"/>
          <w:sz w:val="20"/>
          <w:lang w:val="en-US"/>
        </w:rPr>
        <w:tab/>
        <w:t>68</w:t>
      </w:r>
      <w:r w:rsidR="00D91134" w:rsidRPr="005A2CF9">
        <w:rPr>
          <w:rFonts w:cs="Arial"/>
          <w:sz w:val="20"/>
          <w:lang w:val="en-US"/>
        </w:rPr>
        <w:t xml:space="preserve"> caracteres</w:t>
      </w:r>
    </w:p>
    <w:p w:rsidR="00D91134" w:rsidRPr="005A2CF9" w:rsidRDefault="005A2CF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22</w:t>
      </w:r>
      <w:r w:rsidR="0008715A" w:rsidRPr="005A2CF9">
        <w:rPr>
          <w:rFonts w:cs="Arial"/>
          <w:sz w:val="20"/>
          <w:lang w:val="en-US"/>
        </w:rPr>
        <w:t xml:space="preserve"> caracteres</w:t>
      </w:r>
    </w:p>
    <w:p w:rsidR="00D91134" w:rsidRPr="005A2CF9" w:rsidRDefault="005A2CF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Texto:</w:t>
      </w:r>
      <w:r>
        <w:rPr>
          <w:rFonts w:cs="Arial"/>
          <w:sz w:val="20"/>
          <w:lang w:val="en-US"/>
        </w:rPr>
        <w:tab/>
        <w:t>2.128</w:t>
      </w:r>
      <w:r w:rsidR="00D91134" w:rsidRPr="005A2CF9">
        <w:rPr>
          <w:rFonts w:cs="Arial"/>
          <w:sz w:val="20"/>
          <w:lang w:val="en-US"/>
        </w:rPr>
        <w:t xml:space="preserve"> caracteres</w:t>
      </w:r>
    </w:p>
    <w:p w:rsidR="00D91134" w:rsidRPr="005A2CF9" w:rsidRDefault="005A2CF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2.218</w:t>
      </w:r>
      <w:r w:rsidR="00D91134" w:rsidRPr="005A2CF9">
        <w:rPr>
          <w:rFonts w:cs="Arial"/>
          <w:sz w:val="20"/>
          <w:lang w:val="en-US"/>
        </w:rPr>
        <w:t xml:space="preserve"> caracteres</w:t>
      </w:r>
    </w:p>
    <w:p w:rsidR="00D91134" w:rsidRPr="005A2CF9" w:rsidRDefault="00D91134" w:rsidP="00D91134">
      <w:pPr>
        <w:rPr>
          <w:rFonts w:cs="Arial"/>
          <w:sz w:val="20"/>
          <w:lang w:val="en-US"/>
        </w:rPr>
      </w:pPr>
    </w:p>
    <w:p w:rsidR="00F94190" w:rsidRPr="005A2CF9" w:rsidRDefault="00F94190" w:rsidP="00F94190">
      <w:pPr>
        <w:tabs>
          <w:tab w:val="left" w:pos="4020"/>
        </w:tabs>
        <w:rPr>
          <w:noProof/>
          <w:lang w:val="en-US"/>
        </w:rPr>
      </w:pPr>
    </w:p>
    <w:p w:rsidR="00874552" w:rsidRPr="005A2CF9" w:rsidRDefault="00874552" w:rsidP="00874552">
      <w:pPr>
        <w:rPr>
          <w:rFonts w:cs="Arial"/>
          <w:sz w:val="20"/>
          <w:lang w:val="en-US"/>
        </w:rPr>
      </w:pPr>
      <w:r w:rsidRPr="005A2CF9">
        <w:rPr>
          <w:rFonts w:cs="Arial"/>
          <w:sz w:val="20"/>
          <w:lang w:val="en-US"/>
        </w:rPr>
        <w:t>HEINRICH KIPP WERK KG</w:t>
      </w:r>
    </w:p>
    <w:p w:rsidR="00874552" w:rsidRPr="005A2CF9" w:rsidRDefault="00874552" w:rsidP="00874552">
      <w:pPr>
        <w:rPr>
          <w:rFonts w:cs="Arial"/>
          <w:sz w:val="20"/>
          <w:lang w:val="en-US"/>
        </w:rPr>
      </w:pPr>
      <w:r w:rsidRPr="005A2CF9">
        <w:rPr>
          <w:rFonts w:cs="Arial"/>
          <w:sz w:val="20"/>
          <w:lang w:val="en-US"/>
        </w:rPr>
        <w:t>Stefanie Beck, Marketing</w:t>
      </w:r>
    </w:p>
    <w:p w:rsidR="00874552" w:rsidRPr="005A2CF9" w:rsidRDefault="00874552" w:rsidP="00874552">
      <w:pPr>
        <w:rPr>
          <w:rFonts w:cs="Arial"/>
          <w:sz w:val="20"/>
          <w:lang w:val="en-US"/>
        </w:rPr>
      </w:pPr>
      <w:r w:rsidRPr="005A2CF9">
        <w:rPr>
          <w:rFonts w:cs="Arial"/>
          <w:sz w:val="20"/>
          <w:lang w:val="en-US"/>
        </w:rPr>
        <w:t>Heubergstraße 2</w:t>
      </w:r>
    </w:p>
    <w:p w:rsidR="00874552" w:rsidRPr="005A2CF9" w:rsidRDefault="00874552" w:rsidP="00874552">
      <w:pPr>
        <w:rPr>
          <w:rFonts w:cs="Arial"/>
          <w:sz w:val="20"/>
          <w:lang w:val="en-US"/>
        </w:rPr>
      </w:pPr>
      <w:proofErr w:type="gramStart"/>
      <w:r w:rsidRPr="005A2CF9">
        <w:rPr>
          <w:rFonts w:cs="Arial"/>
          <w:sz w:val="20"/>
          <w:lang w:val="en-US"/>
        </w:rPr>
        <w:t>72172</w:t>
      </w:r>
      <w:proofErr w:type="gramEnd"/>
      <w:r w:rsidRPr="005A2CF9">
        <w:rPr>
          <w:rFonts w:cs="Arial"/>
          <w:sz w:val="20"/>
          <w:lang w:val="en-US"/>
        </w:rPr>
        <w:t xml:space="preserve"> Sulz am Neckar</w:t>
      </w:r>
    </w:p>
    <w:p w:rsidR="00874552" w:rsidRPr="005A2CF9" w:rsidRDefault="00874552" w:rsidP="00874552">
      <w:pPr>
        <w:rPr>
          <w:rFonts w:cs="Arial"/>
          <w:sz w:val="20"/>
          <w:lang w:val="en-US"/>
        </w:rPr>
      </w:pPr>
    </w:p>
    <w:p w:rsidR="00874552" w:rsidRPr="005A2CF9" w:rsidRDefault="00CA5326" w:rsidP="00874552">
      <w:pPr>
        <w:rPr>
          <w:rFonts w:cs="Arial"/>
          <w:sz w:val="20"/>
          <w:lang w:val="en-US"/>
        </w:rPr>
      </w:pPr>
      <w:r w:rsidRPr="005A2CF9">
        <w:rPr>
          <w:rFonts w:cs="Arial"/>
          <w:sz w:val="20"/>
          <w:lang w:val="en-US"/>
        </w:rPr>
        <w:t>Telefone: +49 7454 793-30</w:t>
      </w:r>
    </w:p>
    <w:p w:rsidR="00F94190" w:rsidRPr="005A2CF9" w:rsidRDefault="00874552" w:rsidP="00F117B2">
      <w:pPr>
        <w:rPr>
          <w:sz w:val="20"/>
          <w:szCs w:val="20"/>
          <w:lang w:val="en-US"/>
        </w:rPr>
      </w:pPr>
      <w:r w:rsidRPr="005A2CF9">
        <w:rPr>
          <w:sz w:val="20"/>
          <w:szCs w:val="20"/>
          <w:lang w:val="en-US"/>
        </w:rPr>
        <w:t xml:space="preserve">E-mail: stefanie.beck@kipp.com </w:t>
      </w:r>
    </w:p>
    <w:p w:rsidR="00CA5326" w:rsidRPr="005A2CF9" w:rsidRDefault="00CA5326">
      <w:pPr>
        <w:rPr>
          <w:noProof/>
          <w:lang w:val="en-US"/>
        </w:rPr>
      </w:pPr>
      <w:r w:rsidRPr="005A2CF9">
        <w:rPr>
          <w:noProof/>
          <w:lang w:val="en-US"/>
        </w:rPr>
        <w:br w:type="page"/>
      </w:r>
      <w:bookmarkStart w:id="0" w:name="_GoBack"/>
      <w:bookmarkEnd w:id="0"/>
    </w:p>
    <w:p w:rsidR="00CA5326" w:rsidRPr="005A2CF9" w:rsidRDefault="00CA5326" w:rsidP="00CA5326">
      <w:pPr>
        <w:pStyle w:val="berschrift3"/>
        <w:rPr>
          <w:lang w:val="en-US"/>
        </w:rPr>
      </w:pPr>
      <w:r w:rsidRPr="005A2CF9">
        <w:rPr>
          <w:lang w:val="en-US"/>
        </w:rPr>
        <w:lastRenderedPageBreak/>
        <w:t>Outras informações e fotos de imprensa</w:t>
      </w:r>
    </w:p>
    <w:p w:rsidR="00CA5326" w:rsidRPr="005A2CF9" w:rsidRDefault="00CA5326" w:rsidP="00CA5326">
      <w:pPr>
        <w:rPr>
          <w:sz w:val="20"/>
          <w:lang w:val="en-US"/>
        </w:rPr>
      </w:pPr>
      <w:r w:rsidRPr="005A2CF9">
        <w:rPr>
          <w:sz w:val="20"/>
          <w:lang w:val="en-US"/>
        </w:rPr>
        <w:t>Veja www.kipp.com, região: Alemanha, Rubrica: News/área de imprensa</w:t>
      </w:r>
    </w:p>
    <w:p w:rsidR="00CA5326" w:rsidRPr="005A2CF9" w:rsidRDefault="00CA5326" w:rsidP="00CA5326">
      <w:pPr>
        <w:rPr>
          <w:sz w:val="20"/>
          <w:lang w:val="en-US"/>
        </w:rPr>
      </w:pPr>
    </w:p>
    <w:p w:rsidR="00CA5326" w:rsidRPr="005A2CF9" w:rsidRDefault="00CA5326" w:rsidP="00CA5326">
      <w:pPr>
        <w:rPr>
          <w:rFonts w:cs="Arial"/>
          <w:sz w:val="20"/>
          <w:szCs w:val="20"/>
          <w:lang w:val="en-US"/>
        </w:rPr>
      </w:pPr>
    </w:p>
    <w:p w:rsidR="00CA5326" w:rsidRPr="005A2CF9" w:rsidRDefault="00CA5326" w:rsidP="00CA5326">
      <w:pPr>
        <w:pStyle w:val="berschrift3"/>
        <w:rPr>
          <w:lang w:val="en-US"/>
        </w:rPr>
      </w:pPr>
    </w:p>
    <w:p w:rsidR="00CA5326" w:rsidRPr="005A2CF9" w:rsidRDefault="00CA5326" w:rsidP="00CA5326">
      <w:pPr>
        <w:pStyle w:val="berschrift3"/>
        <w:rPr>
          <w:lang w:val="en-US"/>
        </w:rPr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E518E" w:rsidP="002B249D">
            <w:pPr>
              <w:rPr>
                <w:sz w:val="20"/>
              </w:rPr>
            </w:pPr>
            <w:r>
              <w:rPr>
                <w:sz w:val="20"/>
              </w:rPr>
              <w:t>Tecnologia de fixação UNI lock reduz tempos de preparação da máquina.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4E518E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481FB7" wp14:editId="03F59131">
                  <wp:extent cx="3200400" cy="2133039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Baugruppe-UNI-lock-01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314" cy="213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:rsidR="00CA5326" w:rsidRPr="00ED01E4" w:rsidRDefault="003B74D5" w:rsidP="00F170CD">
            <w:pPr>
              <w:rPr>
                <w:sz w:val="20"/>
              </w:rPr>
            </w:pPr>
            <w:r>
              <w:rPr>
                <w:sz w:val="20"/>
              </w:rPr>
              <w:t>KIPP-Werkstückspannung-UNI lock-01.jpg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925271" w:rsidRPr="003274EE" w:rsidTr="00AD54D2">
        <w:tc>
          <w:tcPr>
            <w:tcW w:w="5274" w:type="dxa"/>
          </w:tcPr>
          <w:p w:rsidR="004E518E" w:rsidRDefault="004E518E" w:rsidP="004E518E">
            <w:pPr>
              <w:rPr>
                <w:sz w:val="20"/>
              </w:rPr>
            </w:pPr>
            <w:r>
              <w:rPr>
                <w:sz w:val="20"/>
              </w:rPr>
              <w:t>Sistema modular de 5 eixos UNI lock.</w:t>
            </w:r>
          </w:p>
          <w:p w:rsidR="00925271" w:rsidRDefault="00925271" w:rsidP="00F85ED0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925271" w:rsidRPr="00362FE9" w:rsidRDefault="004E518E" w:rsidP="00F85ED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1ED372" wp14:editId="3AA2A8D6">
                  <wp:extent cx="3177540" cy="2117802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-Baugruppe-UNI-lock-02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403" cy="21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sz w:val="20"/>
              </w:rPr>
            </w:pPr>
          </w:p>
          <w:p w:rsidR="00925271" w:rsidRDefault="00925271" w:rsidP="00F85ED0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:rsidR="00925271" w:rsidRPr="00ED01E4" w:rsidRDefault="00925271" w:rsidP="004E518E">
            <w:pPr>
              <w:rPr>
                <w:sz w:val="20"/>
              </w:rPr>
            </w:pPr>
            <w:r>
              <w:rPr>
                <w:sz w:val="20"/>
              </w:rPr>
              <w:t>KIPP-Werkstückspannung-UNI lock-02.jpg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CA5326" w:rsidRPr="005A2CF9" w:rsidRDefault="00CA5326" w:rsidP="00CA5326">
      <w:pPr>
        <w:ind w:left="-79"/>
        <w:rPr>
          <w:sz w:val="16"/>
          <w:szCs w:val="16"/>
          <w:lang w:val="en-US"/>
        </w:rPr>
      </w:pPr>
      <w:r w:rsidRPr="005A2CF9">
        <w:rPr>
          <w:sz w:val="16"/>
          <w:szCs w:val="16"/>
          <w:lang w:val="en-US"/>
        </w:rPr>
        <w:t xml:space="preserve">Direitos de imagem: autorizado para publicação isenta de licença e de honorários em meios de comunicação especializados. </w:t>
      </w:r>
    </w:p>
    <w:p w:rsidR="00783817" w:rsidRPr="005A2CF9" w:rsidRDefault="00CA5326" w:rsidP="00326861">
      <w:pPr>
        <w:ind w:left="-79"/>
        <w:rPr>
          <w:sz w:val="16"/>
          <w:szCs w:val="16"/>
          <w:lang w:val="en-US"/>
        </w:rPr>
      </w:pPr>
      <w:r w:rsidRPr="005A2CF9">
        <w:rPr>
          <w:sz w:val="16"/>
          <w:szCs w:val="16"/>
          <w:lang w:val="en-US"/>
        </w:rPr>
        <w:t xml:space="preserve">Com o pedido de indicação de fonte e documento. </w:t>
      </w:r>
    </w:p>
    <w:sectPr w:rsidR="00783817" w:rsidRPr="005A2CF9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A2CF9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439"/>
    <w:rsid w:val="0055746C"/>
    <w:rsid w:val="005814C8"/>
    <w:rsid w:val="005904DC"/>
    <w:rsid w:val="00595330"/>
    <w:rsid w:val="005A2CF9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A1A57"/>
    <w:rsid w:val="009A3246"/>
    <w:rsid w:val="009C763F"/>
    <w:rsid w:val="009D0204"/>
    <w:rsid w:val="009E504F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F76CF"/>
    <w:rsid w:val="00B234EB"/>
    <w:rsid w:val="00B54720"/>
    <w:rsid w:val="00B57513"/>
    <w:rsid w:val="00B6627A"/>
    <w:rsid w:val="00B77102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97127"/>
    <w:rsid w:val="00CA13FC"/>
    <w:rsid w:val="00CA5326"/>
    <w:rsid w:val="00CC06B6"/>
    <w:rsid w:val="00CC5D7A"/>
    <w:rsid w:val="00CE3033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AD60E506.dotm</Template>
  <TotalTime>0</TotalTime>
  <Pages>3</Pages>
  <Words>487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3121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24</cp:revision>
  <cp:lastPrinted>2017-08-03T13:38:00Z</cp:lastPrinted>
  <dcterms:created xsi:type="dcterms:W3CDTF">2017-08-03T09:57:00Z</dcterms:created>
  <dcterms:modified xsi:type="dcterms:W3CDTF">2017-09-05T07:04:00Z</dcterms:modified>
</cp:coreProperties>
</file>